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35A5" w:rsidRPr="00826D31" w:rsidRDefault="00B835A5" w:rsidP="00B835A5">
      <w:pPr>
        <w:tabs>
          <w:tab w:val="left" w:pos="2268"/>
        </w:tabs>
        <w:spacing w:line="36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826D31">
        <w:rPr>
          <w:rFonts w:ascii="Calibri" w:eastAsia="Times New Roman" w:hAnsi="Calibri" w:cs="Calibri"/>
          <w:sz w:val="28"/>
          <w:szCs w:val="28"/>
        </w:rPr>
        <w:t>Progetto di ricerca</w:t>
      </w:r>
    </w:p>
    <w:p w:rsidR="00B835A5" w:rsidRPr="00826D31" w:rsidRDefault="00B835A5">
      <w:pPr>
        <w:rPr>
          <w:sz w:val="28"/>
          <w:szCs w:val="28"/>
        </w:rPr>
      </w:pPr>
    </w:p>
    <w:p w:rsidR="00D64BBB" w:rsidRPr="00826D31" w:rsidRDefault="00B835A5">
      <w:pPr>
        <w:rPr>
          <w:sz w:val="28"/>
          <w:szCs w:val="28"/>
        </w:rPr>
      </w:pPr>
      <w:r w:rsidRPr="00826D31">
        <w:rPr>
          <w:sz w:val="28"/>
          <w:szCs w:val="28"/>
        </w:rPr>
        <w:t xml:space="preserve">Studio </w:t>
      </w:r>
      <w:r w:rsidR="0046632E" w:rsidRPr="00826D31">
        <w:rPr>
          <w:sz w:val="28"/>
          <w:szCs w:val="28"/>
        </w:rPr>
        <w:t>in vitro</w:t>
      </w:r>
      <w:r w:rsidRPr="00826D31">
        <w:rPr>
          <w:sz w:val="28"/>
          <w:szCs w:val="28"/>
        </w:rPr>
        <w:t xml:space="preserve"> su</w:t>
      </w:r>
      <w:r w:rsidR="00826D31">
        <w:rPr>
          <w:sz w:val="28"/>
          <w:szCs w:val="28"/>
        </w:rPr>
        <w:t>gli effetti</w:t>
      </w:r>
      <w:r w:rsidR="00D64BBB" w:rsidRPr="00826D31">
        <w:rPr>
          <w:sz w:val="28"/>
          <w:szCs w:val="28"/>
        </w:rPr>
        <w:t xml:space="preserve"> del</w:t>
      </w:r>
      <w:r w:rsidRPr="00826D31">
        <w:rPr>
          <w:sz w:val="28"/>
          <w:szCs w:val="28"/>
        </w:rPr>
        <w:t xml:space="preserve"> </w:t>
      </w:r>
      <w:proofErr w:type="spellStart"/>
      <w:r w:rsidRPr="00826D31">
        <w:rPr>
          <w:sz w:val="28"/>
          <w:szCs w:val="28"/>
        </w:rPr>
        <w:t>pioglitazone</w:t>
      </w:r>
      <w:proofErr w:type="spellEnd"/>
      <w:r w:rsidRPr="00826D31">
        <w:rPr>
          <w:sz w:val="28"/>
          <w:szCs w:val="28"/>
        </w:rPr>
        <w:t xml:space="preserve"> nella modulazione del</w:t>
      </w:r>
      <w:r w:rsidR="00D64BBB" w:rsidRPr="00826D31">
        <w:rPr>
          <w:sz w:val="28"/>
          <w:szCs w:val="28"/>
        </w:rPr>
        <w:t xml:space="preserve">l’infiammazione e </w:t>
      </w:r>
      <w:r w:rsidR="0046632E" w:rsidRPr="00826D31">
        <w:rPr>
          <w:sz w:val="28"/>
          <w:szCs w:val="28"/>
        </w:rPr>
        <w:t xml:space="preserve">nella protezione dell’endotelio vascolare in corso di tempesta </w:t>
      </w:r>
      <w:proofErr w:type="spellStart"/>
      <w:r w:rsidR="0046632E" w:rsidRPr="00826D31">
        <w:rPr>
          <w:sz w:val="28"/>
          <w:szCs w:val="28"/>
        </w:rPr>
        <w:t>citochinica</w:t>
      </w:r>
      <w:proofErr w:type="spellEnd"/>
      <w:r w:rsidR="0046632E" w:rsidRPr="00826D31">
        <w:rPr>
          <w:sz w:val="28"/>
          <w:szCs w:val="28"/>
        </w:rPr>
        <w:t>.</w:t>
      </w:r>
    </w:p>
    <w:p w:rsidR="0046632E" w:rsidRDefault="0046632E"/>
    <w:p w:rsidR="00B8433B" w:rsidRDefault="008C7DB3" w:rsidP="00D64BBB">
      <w:r>
        <w:t>BACKGROUND</w:t>
      </w:r>
      <w:r w:rsidR="0046632E">
        <w:t xml:space="preserve">. </w:t>
      </w:r>
      <w:r w:rsidR="00D64BBB">
        <w:t>L</w:t>
      </w:r>
      <w:r w:rsidR="0046632E">
        <w:t>’</w:t>
      </w:r>
      <w:r w:rsidR="00D64BBB">
        <w:t xml:space="preserve">infezione da Covid-19 </w:t>
      </w:r>
      <w:r w:rsidR="005564FC">
        <w:t>e d</w:t>
      </w:r>
      <w:r>
        <w:t>a</w:t>
      </w:r>
      <w:r w:rsidR="005564FC">
        <w:t xml:space="preserve"> altre gravi infezioni virali, quali la Dengue, </w:t>
      </w:r>
      <w:r w:rsidR="0046632E">
        <w:t>si caratterizza per gravi manifestazioni cliniche legate principalmente a</w:t>
      </w:r>
      <w:r>
        <w:t>d</w:t>
      </w:r>
      <w:r w:rsidR="0046632E">
        <w:t xml:space="preserve"> una</w:t>
      </w:r>
      <w:r w:rsidR="00D64BBB">
        <w:t xml:space="preserve"> </w:t>
      </w:r>
      <w:proofErr w:type="spellStart"/>
      <w:r w:rsidR="00D64BBB">
        <w:t>iper</w:t>
      </w:r>
      <w:proofErr w:type="spellEnd"/>
      <w:r w:rsidR="0046632E">
        <w:t>-</w:t>
      </w:r>
      <w:r w:rsidR="00D64BBB">
        <w:t>attivazione della risposta immunitaria con eccessiva produzione di citochine pro- infiammatorie (tempesta di citochine)</w:t>
      </w:r>
      <w:r w:rsidR="0046632E">
        <w:t xml:space="preserve"> </w:t>
      </w:r>
      <w:r w:rsidR="00D64BBB">
        <w:t xml:space="preserve">e </w:t>
      </w:r>
      <w:r w:rsidR="0046632E">
        <w:t xml:space="preserve">conseguente endotelite </w:t>
      </w:r>
      <w:r w:rsidR="00D64BBB">
        <w:t xml:space="preserve">con perdita del controllo della permeabilità </w:t>
      </w:r>
      <w:r w:rsidR="0046632E">
        <w:t xml:space="preserve">endoteliale </w:t>
      </w:r>
      <w:r w:rsidR="00D64BBB">
        <w:t xml:space="preserve">(1). </w:t>
      </w:r>
      <w:r w:rsidR="0046632E">
        <w:t>Nell’attesa che vengano resi disponibili vaccini efficaci, appare sempre più diffus</w:t>
      </w:r>
      <w:r>
        <w:t>o</w:t>
      </w:r>
      <w:r w:rsidR="0046632E">
        <w:t xml:space="preserve"> l’</w:t>
      </w:r>
      <w:r>
        <w:t xml:space="preserve">uso </w:t>
      </w:r>
      <w:r w:rsidR="0046632E">
        <w:t>in clinica di farmaci off-</w:t>
      </w:r>
      <w:proofErr w:type="spellStart"/>
      <w:r w:rsidR="0046632E">
        <w:t>label</w:t>
      </w:r>
      <w:proofErr w:type="spellEnd"/>
      <w:r w:rsidR="0046632E">
        <w:t xml:space="preserve">, ovvero </w:t>
      </w:r>
      <w:r w:rsidR="0046632E" w:rsidRPr="0046632E">
        <w:t>l'impiego nella pratica clinica di farmaci somministrati al di fuori delle condizioni autorizzate dagli enti predisposti</w:t>
      </w:r>
      <w:r>
        <w:t>,</w:t>
      </w:r>
      <w:r w:rsidR="0046632E" w:rsidRPr="0046632E">
        <w:t xml:space="preserve"> per patologia</w:t>
      </w:r>
      <w:r w:rsidR="00B8433B">
        <w:t xml:space="preserve">. </w:t>
      </w:r>
    </w:p>
    <w:p w:rsidR="005564FC" w:rsidRDefault="00D64BBB" w:rsidP="00D64BBB">
      <w:r>
        <w:t xml:space="preserve">Considerato il ruolo centrale della risposta immunitaria nella patogenesi della malattia, </w:t>
      </w:r>
      <w:r w:rsidR="00B8433B">
        <w:t xml:space="preserve">una possibile strategia terapeutica potrebbe essere rappresentata dall’utilizzo del </w:t>
      </w:r>
      <w:proofErr w:type="spellStart"/>
      <w:proofErr w:type="gramStart"/>
      <w:r w:rsidR="00B8433B">
        <w:t>pioglitazone</w:t>
      </w:r>
      <w:proofErr w:type="spellEnd"/>
      <w:r w:rsidR="00FD2C89">
        <w:t xml:space="preserve"> </w:t>
      </w:r>
      <w:r w:rsidR="00B8433B">
        <w:t>,</w:t>
      </w:r>
      <w:proofErr w:type="gramEnd"/>
      <w:r w:rsidR="00B8433B">
        <w:t xml:space="preserve"> </w:t>
      </w:r>
      <w:r w:rsidR="005564FC" w:rsidRPr="005564FC">
        <w:t xml:space="preserve">principio attivo che appartiene alla classe dei </w:t>
      </w:r>
      <w:proofErr w:type="spellStart"/>
      <w:r w:rsidR="005564FC" w:rsidRPr="005564FC">
        <w:t>tiazolidindioni</w:t>
      </w:r>
      <w:proofErr w:type="spellEnd"/>
      <w:r w:rsidR="005564FC" w:rsidRPr="005564FC">
        <w:t xml:space="preserve">. </w:t>
      </w:r>
      <w:r w:rsidR="005564FC">
        <w:t xml:space="preserve">Il </w:t>
      </w:r>
      <w:proofErr w:type="spellStart"/>
      <w:r w:rsidR="005564FC">
        <w:t>pioglitazone</w:t>
      </w:r>
      <w:proofErr w:type="spellEnd"/>
      <w:r w:rsidR="005564FC">
        <w:t xml:space="preserve"> presenta una attività </w:t>
      </w:r>
      <w:proofErr w:type="spellStart"/>
      <w:r w:rsidR="005564FC" w:rsidRPr="005564FC">
        <w:t>insulino</w:t>
      </w:r>
      <w:proofErr w:type="spellEnd"/>
      <w:r w:rsidR="005564FC" w:rsidRPr="005564FC">
        <w:t xml:space="preserve">-sensibilizzante e viene utilizzato </w:t>
      </w:r>
      <w:r w:rsidR="00B8433B">
        <w:t>nella terapia del diabete mellito di tipo 2.</w:t>
      </w:r>
      <w:r w:rsidR="005564FC">
        <w:t xml:space="preserve"> Accanto alle proprietà ipoglicemizzanti, il </w:t>
      </w:r>
      <w:proofErr w:type="spellStart"/>
      <w:r w:rsidR="00B8433B">
        <w:t>pioglitazione</w:t>
      </w:r>
      <w:proofErr w:type="spellEnd"/>
      <w:r w:rsidR="00B8433B">
        <w:t xml:space="preserve"> presenta l’interessante proprietà di </w:t>
      </w:r>
      <w:r w:rsidR="005564FC">
        <w:t xml:space="preserve">essere un agonista del </w:t>
      </w:r>
      <w:r>
        <w:t xml:space="preserve">PPAR-γ, fattore di trascrizione appartenente alla famiglia dei recettori PPAR, </w:t>
      </w:r>
      <w:r w:rsidR="005564FC">
        <w:t>che risulta</w:t>
      </w:r>
      <w:r>
        <w:t xml:space="preserve"> anche coinvolto nella modulazione della risposta immunitaria</w:t>
      </w:r>
      <w:r w:rsidR="00FD2C89">
        <w:t xml:space="preserve"> (2)</w:t>
      </w:r>
      <w:r>
        <w:t>. A livello cellulare, PPAR-γ è espresso in molteplici tipi cellulari, quali le cellule endoteliali e le cellule muscolari lisce vascolari, ove modula vie di segnalazione coinvolte nello sviluppo delle malattie cardiovascolari</w:t>
      </w:r>
      <w:r w:rsidR="00FD2C89">
        <w:t xml:space="preserve"> (3)</w:t>
      </w:r>
      <w:r>
        <w:t>.</w:t>
      </w:r>
      <w:r w:rsidR="005564FC">
        <w:t xml:space="preserve"> </w:t>
      </w:r>
      <w:r>
        <w:t>Uno dei meccanismi meno esplorat</w:t>
      </w:r>
      <w:r w:rsidR="008C7DB3">
        <w:t>i</w:t>
      </w:r>
      <w:r>
        <w:t xml:space="preserve"> dell'azione </w:t>
      </w:r>
      <w:proofErr w:type="gramStart"/>
      <w:r>
        <w:t>anti-infiammatoria</w:t>
      </w:r>
      <w:proofErr w:type="gramEnd"/>
      <w:r>
        <w:t xml:space="preserve"> di PPAR-γ è la sua capacità di limitare l'attività dell’epossido idrolasi in forma solubile (</w:t>
      </w:r>
      <w:proofErr w:type="spellStart"/>
      <w:r>
        <w:t>sEH</w:t>
      </w:r>
      <w:proofErr w:type="spellEnd"/>
      <w:r>
        <w:t xml:space="preserve">), potente enzima </w:t>
      </w:r>
      <w:proofErr w:type="spellStart"/>
      <w:r>
        <w:t>citosolico</w:t>
      </w:r>
      <w:proofErr w:type="spellEnd"/>
      <w:r>
        <w:t xml:space="preserve"> pro-infiammatorio</w:t>
      </w:r>
      <w:r w:rsidR="005564FC">
        <w:t>, che regola</w:t>
      </w:r>
      <w:r w:rsidR="00FB26B9">
        <w:t xml:space="preserve"> localmente</w:t>
      </w:r>
      <w:r w:rsidR="005564FC">
        <w:t xml:space="preserve"> la disponibilità </w:t>
      </w:r>
      <w:r>
        <w:t xml:space="preserve">dei derivati dell’acido </w:t>
      </w:r>
      <w:proofErr w:type="spellStart"/>
      <w:r>
        <w:t>arachidonico</w:t>
      </w:r>
      <w:proofErr w:type="spellEnd"/>
      <w:r>
        <w:t xml:space="preserve"> come gli acidi </w:t>
      </w:r>
      <w:proofErr w:type="spellStart"/>
      <w:r>
        <w:t>epossieicosatrienoico</w:t>
      </w:r>
      <w:proofErr w:type="spellEnd"/>
      <w:r>
        <w:t xml:space="preserve"> (</w:t>
      </w:r>
      <w:proofErr w:type="spellStart"/>
      <w:r>
        <w:t>EETs</w:t>
      </w:r>
      <w:proofErr w:type="spellEnd"/>
      <w:r>
        <w:t>), conosciuti per le loro importanti azioni anti-infiammatorie</w:t>
      </w:r>
      <w:r w:rsidR="008A6EC4">
        <w:t xml:space="preserve"> (4)</w:t>
      </w:r>
      <w:r>
        <w:t xml:space="preserve">. </w:t>
      </w:r>
    </w:p>
    <w:p w:rsidR="00D64BBB" w:rsidRDefault="00D64BBB" w:rsidP="00D64BBB">
      <w:r>
        <w:t xml:space="preserve">Alla luce di queste considerazioni, l’uso </w:t>
      </w:r>
      <w:r w:rsidR="005564FC">
        <w:t xml:space="preserve">del </w:t>
      </w:r>
      <w:proofErr w:type="spellStart"/>
      <w:r w:rsidR="005564FC">
        <w:t>pioglitazone</w:t>
      </w:r>
      <w:proofErr w:type="spellEnd"/>
      <w:r w:rsidR="005564FC">
        <w:t xml:space="preserve"> </w:t>
      </w:r>
      <w:r>
        <w:t xml:space="preserve">potrebbe rappresentare un approccio innovativo per ridurre la tempesta </w:t>
      </w:r>
      <w:proofErr w:type="spellStart"/>
      <w:r>
        <w:t>citochinica</w:t>
      </w:r>
      <w:proofErr w:type="spellEnd"/>
      <w:r>
        <w:t xml:space="preserve"> e prevenire i danni endoteliali in caso di </w:t>
      </w:r>
      <w:r w:rsidR="005564FC">
        <w:t xml:space="preserve">tempesta </w:t>
      </w:r>
      <w:proofErr w:type="spellStart"/>
      <w:r w:rsidR="005564FC">
        <w:t>citochinica</w:t>
      </w:r>
      <w:proofErr w:type="spellEnd"/>
      <w:r>
        <w:t>.</w:t>
      </w:r>
    </w:p>
    <w:p w:rsidR="005564FC" w:rsidRPr="008C7DB3" w:rsidRDefault="005564FC" w:rsidP="00D64BBB"/>
    <w:p w:rsidR="00D64BBB" w:rsidRDefault="00E25C8E" w:rsidP="00D64BBB">
      <w:r>
        <w:t>SCOPO DELLO STUDIO</w:t>
      </w:r>
      <w:r w:rsidR="00D64BBB">
        <w:t>: Quest</w:t>
      </w:r>
      <w:r w:rsidR="00FB26B9">
        <w:t xml:space="preserve">a proposta di ricerca intende esplorare </w:t>
      </w:r>
      <w:r w:rsidR="00D64BBB">
        <w:t>in vitro</w:t>
      </w:r>
      <w:r w:rsidR="00FB26B9">
        <w:t xml:space="preserve"> gli effetti del </w:t>
      </w:r>
      <w:proofErr w:type="spellStart"/>
      <w:r w:rsidR="00FB26B9">
        <w:t>pioglitazone</w:t>
      </w:r>
      <w:proofErr w:type="spellEnd"/>
      <w:r w:rsidR="00FB26B9">
        <w:t xml:space="preserve"> sulla espressione di</w:t>
      </w:r>
      <w:r w:rsidR="00D64BBB">
        <w:t xml:space="preserve"> PPAR</w:t>
      </w:r>
      <w:r w:rsidR="00FB26B9">
        <w:t>-γ</w:t>
      </w:r>
      <w:r w:rsidR="00D64BBB">
        <w:t xml:space="preserve"> e </w:t>
      </w:r>
      <w:r w:rsidR="00FB26B9">
        <w:t xml:space="preserve">dell’attività di </w:t>
      </w:r>
      <w:proofErr w:type="spellStart"/>
      <w:r w:rsidR="00D64BBB">
        <w:t>sHE</w:t>
      </w:r>
      <w:proofErr w:type="spellEnd"/>
      <w:r w:rsidR="00D64BBB">
        <w:t xml:space="preserve"> </w:t>
      </w:r>
      <w:r w:rsidR="00FB26B9">
        <w:t>in una linea consolidata di cellule endoteliali derivate dalla vena ombelicale umana (</w:t>
      </w:r>
      <w:proofErr w:type="spellStart"/>
      <w:r w:rsidR="00FB26B9">
        <w:t>HUVECs</w:t>
      </w:r>
      <w:proofErr w:type="spellEnd"/>
      <w:r w:rsidR="00FB26B9">
        <w:t xml:space="preserve">) </w:t>
      </w:r>
      <w:r w:rsidR="00D64BBB">
        <w:t xml:space="preserve">come potenziale strategia per modulare le vie di segnalazione della risposta infiammatoria e prevenire il danno endoteliale. </w:t>
      </w:r>
      <w:r w:rsidR="00FB26B9">
        <w:t>Si i</w:t>
      </w:r>
      <w:r w:rsidR="00D64BBB">
        <w:t xml:space="preserve">potizza che l’azione sinergica </w:t>
      </w:r>
      <w:r w:rsidR="0010100B">
        <w:t>dell’</w:t>
      </w:r>
      <w:proofErr w:type="spellStart"/>
      <w:r w:rsidR="0010100B">
        <w:t>iper</w:t>
      </w:r>
      <w:proofErr w:type="spellEnd"/>
      <w:r w:rsidR="0010100B">
        <w:t>-espressione di PPAR-γ e del</w:t>
      </w:r>
      <w:r w:rsidR="00D64BBB">
        <w:t xml:space="preserve">l’inibizione di </w:t>
      </w:r>
      <w:proofErr w:type="spellStart"/>
      <w:r w:rsidR="00D64BBB">
        <w:t>sHE</w:t>
      </w:r>
      <w:proofErr w:type="spellEnd"/>
      <w:r w:rsidR="00D64BBB">
        <w:t xml:space="preserve"> possa essere efficace nel proteggere le cellule endoteliali umane vascolari dal danno infiammatorio.</w:t>
      </w:r>
    </w:p>
    <w:p w:rsidR="0010100B" w:rsidRDefault="0010100B" w:rsidP="00D64BBB"/>
    <w:p w:rsidR="00084679" w:rsidRDefault="0010100B" w:rsidP="0010100B">
      <w:r>
        <w:t>DISEGNO SPERIMENTALE</w:t>
      </w:r>
      <w:r w:rsidR="00E6793D">
        <w:t>,</w:t>
      </w:r>
      <w:r>
        <w:t xml:space="preserve"> METODI UTILIZZATI</w:t>
      </w:r>
      <w:r w:rsidR="00E6793D">
        <w:t>, PIANO ATTIVITA’</w:t>
      </w:r>
      <w:r>
        <w:t xml:space="preserve">: Nel corso del primo anno della ricerca si cercherà di ricreare </w:t>
      </w:r>
      <w:r w:rsidR="00D64BBB">
        <w:t xml:space="preserve">in vitro il microambiente </w:t>
      </w:r>
      <w:proofErr w:type="spellStart"/>
      <w:r>
        <w:t>iper</w:t>
      </w:r>
      <w:proofErr w:type="spellEnd"/>
      <w:r>
        <w:t>-</w:t>
      </w:r>
      <w:r w:rsidR="00D64BBB">
        <w:t xml:space="preserve">infiammatorio </w:t>
      </w:r>
      <w:r>
        <w:t xml:space="preserve">e di verificarne gli effetti morfologici e molecolari sulle HUVEC. </w:t>
      </w:r>
    </w:p>
    <w:p w:rsidR="00084679" w:rsidRDefault="0010100B" w:rsidP="0010100B">
      <w:r>
        <w:t xml:space="preserve">Il danno infiammatorio verrà indotto attraverso la presenza nel medium di coltura del </w:t>
      </w:r>
      <w:proofErr w:type="spellStart"/>
      <w:r>
        <w:t>Tumor</w:t>
      </w:r>
      <w:proofErr w:type="spellEnd"/>
      <w:r>
        <w:t xml:space="preserve"> </w:t>
      </w:r>
      <w:proofErr w:type="spellStart"/>
      <w:r>
        <w:t>Necrosis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-α (TNF-α); considerato il ruolo chiave che il fattore </w:t>
      </w:r>
      <w:proofErr w:type="spellStart"/>
      <w:r>
        <w:t>trascrizionale</w:t>
      </w:r>
      <w:proofErr w:type="spellEnd"/>
      <w:r>
        <w:t xml:space="preserve"> NF-</w:t>
      </w:r>
      <w:proofErr w:type="spellStart"/>
      <w:r>
        <w:t>kB</w:t>
      </w:r>
      <w:proofErr w:type="spellEnd"/>
      <w:r>
        <w:t xml:space="preserve"> ha nella risposta infiammatoria, </w:t>
      </w:r>
      <w:r w:rsidR="006433EF">
        <w:t>NF-</w:t>
      </w:r>
      <w:proofErr w:type="spellStart"/>
      <w:r w:rsidR="006433EF">
        <w:t>kB</w:t>
      </w:r>
      <w:proofErr w:type="spellEnd"/>
      <w:r>
        <w:t xml:space="preserve"> sarà utilizzato come </w:t>
      </w:r>
      <w:r w:rsidR="00FD2C89">
        <w:t>evidenza</w:t>
      </w:r>
      <w:r>
        <w:t xml:space="preserve"> del processo infiammatorio indotto in vitro e utilizzato come gene di riferimento per confrontare i dati sperimentali ottenuti</w:t>
      </w:r>
      <w:r w:rsidR="00FD2C89">
        <w:t xml:space="preserve"> mediante presenza o assenza del </w:t>
      </w:r>
      <w:proofErr w:type="spellStart"/>
      <w:r w:rsidR="00FD2C89">
        <w:t>pioglitazone</w:t>
      </w:r>
      <w:proofErr w:type="spellEnd"/>
      <w:r>
        <w:t xml:space="preserve">. </w:t>
      </w:r>
    </w:p>
    <w:p w:rsidR="00084679" w:rsidRDefault="0010100B" w:rsidP="0010100B">
      <w:r>
        <w:t xml:space="preserve">Come indicatori di </w:t>
      </w:r>
      <w:r w:rsidR="006433EF">
        <w:t>processo (outcome)</w:t>
      </w:r>
      <w:r>
        <w:t xml:space="preserve"> verranno utilizzati il gene target primario dell’azione del </w:t>
      </w:r>
      <w:proofErr w:type="spellStart"/>
      <w:r>
        <w:t>pioglitazone</w:t>
      </w:r>
      <w:proofErr w:type="spellEnd"/>
      <w:r>
        <w:t>, ovvero PPAR-γ,</w:t>
      </w:r>
      <w:r w:rsidR="00784E3B">
        <w:t xml:space="preserve"> l’attività dell’</w:t>
      </w:r>
      <w:proofErr w:type="spellStart"/>
      <w:r w:rsidR="00784E3B">
        <w:t>sEH</w:t>
      </w:r>
      <w:proofErr w:type="spellEnd"/>
      <w:r w:rsidR="00784E3B">
        <w:t xml:space="preserve"> e la quantità degli </w:t>
      </w:r>
      <w:proofErr w:type="spellStart"/>
      <w:r w:rsidR="00784E3B">
        <w:t>EETs</w:t>
      </w:r>
      <w:proofErr w:type="spellEnd"/>
      <w:r w:rsidR="00784E3B">
        <w:t xml:space="preserve"> rilasciati nel medium di crescita. </w:t>
      </w:r>
    </w:p>
    <w:p w:rsidR="0010100B" w:rsidRDefault="006433EF" w:rsidP="0010100B">
      <w:r>
        <w:lastRenderedPageBreak/>
        <w:t xml:space="preserve">Per verificare il contributo dei due presunti meccanismi </w:t>
      </w:r>
      <w:r w:rsidR="00084679">
        <w:t>antinfiammatori</w:t>
      </w:r>
      <w:r>
        <w:t xml:space="preserve"> del </w:t>
      </w:r>
      <w:proofErr w:type="spellStart"/>
      <w:r>
        <w:t>pioglitazone</w:t>
      </w:r>
      <w:proofErr w:type="spellEnd"/>
      <w:r>
        <w:t xml:space="preserve">, verranno allestiti in parallelo esperimenti di </w:t>
      </w:r>
      <w:proofErr w:type="spellStart"/>
      <w:r>
        <w:t>silenziamento</w:t>
      </w:r>
      <w:proofErr w:type="spellEnd"/>
      <w:r>
        <w:t xml:space="preserve"> di </w:t>
      </w:r>
      <w:proofErr w:type="spellStart"/>
      <w:r>
        <w:t>sEH</w:t>
      </w:r>
      <w:proofErr w:type="spellEnd"/>
      <w:r>
        <w:t>.</w:t>
      </w:r>
    </w:p>
    <w:p w:rsidR="006433EF" w:rsidRDefault="006433EF" w:rsidP="0010100B">
      <w:r>
        <w:t xml:space="preserve">La microscopia elettronica a trasmissione verrà utilizzata per qualificare il danno o la protezione endoteliale, con particolare attenzione alla composizione </w:t>
      </w:r>
      <w:r w:rsidR="00FD2C89">
        <w:t xml:space="preserve">strutturale </w:t>
      </w:r>
      <w:r>
        <w:t xml:space="preserve">delle giunzioni aderenti inter-endoteliali; l’espressione molecolare di ERG, potente regolatore della omeostasi endoteliale verrà utilizzata per quantificare il danno e/o </w:t>
      </w:r>
      <w:r w:rsidR="00FD2C89">
        <w:t xml:space="preserve">la </w:t>
      </w:r>
      <w:r>
        <w:t>protezione endoteliale.</w:t>
      </w:r>
    </w:p>
    <w:p w:rsidR="006433EF" w:rsidRDefault="00FD2C89" w:rsidP="0010100B">
      <w:r>
        <w:t xml:space="preserve">I metodi che saranno utilizzati </w:t>
      </w:r>
      <w:r w:rsidR="00084679">
        <w:t xml:space="preserve">nella proposta di ricerca </w:t>
      </w:r>
      <w:r>
        <w:t xml:space="preserve">saranno i seguenti: colture cellulari, RT-PCR e </w:t>
      </w:r>
      <w:proofErr w:type="spellStart"/>
      <w:r>
        <w:t>digital</w:t>
      </w:r>
      <w:proofErr w:type="spellEnd"/>
      <w:r>
        <w:t>-PCR</w:t>
      </w:r>
      <w:r w:rsidR="00084679">
        <w:t xml:space="preserve"> (NF-</w:t>
      </w:r>
      <w:proofErr w:type="spellStart"/>
      <w:r w:rsidR="00084679">
        <w:t>kB</w:t>
      </w:r>
      <w:proofErr w:type="spellEnd"/>
      <w:r w:rsidR="00084679">
        <w:t>, PPAR-</w:t>
      </w:r>
      <w:r w:rsidR="00084679" w:rsidRPr="00084679">
        <w:t xml:space="preserve"> </w:t>
      </w:r>
      <w:r w:rsidR="00084679">
        <w:t>γ, ERG)</w:t>
      </w:r>
      <w:r>
        <w:t>, saggi ELISA</w:t>
      </w:r>
      <w:r w:rsidR="00084679">
        <w:t xml:space="preserve"> (</w:t>
      </w:r>
      <w:proofErr w:type="spellStart"/>
      <w:r w:rsidR="00084679">
        <w:t>sEH</w:t>
      </w:r>
      <w:proofErr w:type="spellEnd"/>
      <w:r w:rsidR="00084679">
        <w:t>)</w:t>
      </w:r>
      <w:r>
        <w:t>, HPLC e spettrometria di massa</w:t>
      </w:r>
      <w:r w:rsidR="00084679">
        <w:t xml:space="preserve"> (</w:t>
      </w:r>
      <w:proofErr w:type="spellStart"/>
      <w:r w:rsidR="00084679">
        <w:t>EETs</w:t>
      </w:r>
      <w:proofErr w:type="spellEnd"/>
      <w:r w:rsidR="00084679">
        <w:t>)</w:t>
      </w:r>
      <w:r>
        <w:t>, microscopia elettronica a trasmissione</w:t>
      </w:r>
      <w:r w:rsidR="00084679">
        <w:t xml:space="preserve"> (giunzioni endoteliali)</w:t>
      </w:r>
      <w:r>
        <w:t xml:space="preserve">, saggi di </w:t>
      </w:r>
      <w:proofErr w:type="spellStart"/>
      <w:r>
        <w:t>silenziamento</w:t>
      </w:r>
      <w:proofErr w:type="spellEnd"/>
      <w:r w:rsidR="00084679">
        <w:t xml:space="preserve"> (</w:t>
      </w:r>
      <w:proofErr w:type="spellStart"/>
      <w:r w:rsidR="00084679">
        <w:t>sEH</w:t>
      </w:r>
      <w:proofErr w:type="spellEnd"/>
      <w:r w:rsidR="00084679">
        <w:t>)</w:t>
      </w:r>
      <w:r>
        <w:t xml:space="preserve">. </w:t>
      </w:r>
    </w:p>
    <w:p w:rsidR="0010100B" w:rsidRDefault="0010100B" w:rsidP="00D64BBB"/>
    <w:p w:rsidR="00E25C8E" w:rsidRDefault="00E25C8E" w:rsidP="00E25C8E">
      <w:r>
        <w:t>BIBLIOGRAFIA:</w:t>
      </w:r>
    </w:p>
    <w:p w:rsidR="00E25C8E" w:rsidRDefault="00E25C8E" w:rsidP="00E25C8E">
      <w:r>
        <w:t xml:space="preserve">1. </w:t>
      </w:r>
      <w:proofErr w:type="spellStart"/>
      <w:r>
        <w:t>Tisoncik</w:t>
      </w:r>
      <w:proofErr w:type="spellEnd"/>
      <w:r>
        <w:t xml:space="preserve"> JR</w:t>
      </w:r>
      <w:r w:rsidR="0021259F">
        <w:t>,</w:t>
      </w:r>
      <w:r>
        <w:t xml:space="preserve"> et al. </w:t>
      </w:r>
      <w:proofErr w:type="spellStart"/>
      <w:r>
        <w:t>Doi</w:t>
      </w:r>
      <w:proofErr w:type="spellEnd"/>
      <w:r>
        <w:t>: 10.1128/MMBR.05015-11</w:t>
      </w:r>
    </w:p>
    <w:p w:rsidR="00E25C8E" w:rsidRDefault="00E25C8E" w:rsidP="00E25C8E">
      <w:pPr>
        <w:rPr>
          <w:lang w:val="en-US"/>
        </w:rPr>
      </w:pPr>
      <w:r>
        <w:t xml:space="preserve">2. Ciavarella C, et al. </w:t>
      </w:r>
      <w:r w:rsidRPr="00B835A5">
        <w:rPr>
          <w:lang w:val="en-US"/>
        </w:rPr>
        <w:t>Doi: 10.3390/molecules25092076.</w:t>
      </w:r>
    </w:p>
    <w:p w:rsidR="00FD2C89" w:rsidRPr="00FD2C89" w:rsidRDefault="00FD2C89" w:rsidP="00E25C8E">
      <w:r w:rsidRPr="00FD2C89">
        <w:t xml:space="preserve">3. Pini R, et al. </w:t>
      </w:r>
      <w:proofErr w:type="spellStart"/>
      <w:r w:rsidRPr="00FD2C89">
        <w:t>Doi</w:t>
      </w:r>
      <w:proofErr w:type="spellEnd"/>
      <w:r w:rsidRPr="00FD2C89">
        <w:t>: 10.1016/j.avsg.2020.03.001.</w:t>
      </w:r>
    </w:p>
    <w:p w:rsidR="00E25C8E" w:rsidRDefault="0021259F" w:rsidP="00D64BBB">
      <w:r>
        <w:t xml:space="preserve">4. </w:t>
      </w:r>
      <w:proofErr w:type="spellStart"/>
      <w:r>
        <w:t>Pang</w:t>
      </w:r>
      <w:proofErr w:type="spellEnd"/>
      <w:r>
        <w:t xml:space="preserve"> W, et al. </w:t>
      </w:r>
      <w:proofErr w:type="spellStart"/>
      <w:r w:rsidRPr="0021259F">
        <w:t>doi</w:t>
      </w:r>
      <w:proofErr w:type="spellEnd"/>
      <w:r w:rsidRPr="0021259F">
        <w:t>: 10.1111/j.1440-1681.</w:t>
      </w:r>
      <w:proofErr w:type="gramStart"/>
      <w:r w:rsidRPr="0021259F">
        <w:t>2011.05492.x</w:t>
      </w:r>
      <w:proofErr w:type="gramEnd"/>
      <w:r>
        <w:t xml:space="preserve"> </w:t>
      </w:r>
    </w:p>
    <w:sectPr w:rsidR="00E25C8E" w:rsidSect="006874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BB"/>
    <w:rsid w:val="00084679"/>
    <w:rsid w:val="0010100B"/>
    <w:rsid w:val="0021259F"/>
    <w:rsid w:val="00221DDD"/>
    <w:rsid w:val="0025673A"/>
    <w:rsid w:val="002D46EA"/>
    <w:rsid w:val="00324ED2"/>
    <w:rsid w:val="00342A63"/>
    <w:rsid w:val="0046632E"/>
    <w:rsid w:val="005564FC"/>
    <w:rsid w:val="006433EF"/>
    <w:rsid w:val="0068745D"/>
    <w:rsid w:val="00784E3B"/>
    <w:rsid w:val="00826D31"/>
    <w:rsid w:val="008A6EC4"/>
    <w:rsid w:val="008C7DB3"/>
    <w:rsid w:val="00B835A5"/>
    <w:rsid w:val="00B8433B"/>
    <w:rsid w:val="00D64BBB"/>
    <w:rsid w:val="00E25C8E"/>
    <w:rsid w:val="00E6793D"/>
    <w:rsid w:val="00FB26B9"/>
    <w:rsid w:val="00F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0CD0A"/>
  <w14:defaultImageDpi w14:val="32767"/>
  <w15:chartTrackingRefBased/>
  <w15:docId w15:val="{D2DE9EFF-30FE-244D-9989-FF39DCAF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Gianandrea Pasquinelli</dc:creator>
  <cp:keywords/>
  <dc:description/>
  <cp:lastModifiedBy>Gianandrea Pasquinelli</cp:lastModifiedBy>
  <cp:revision>12</cp:revision>
  <dcterms:created xsi:type="dcterms:W3CDTF">2020-06-26T16:25:00Z</dcterms:created>
  <dcterms:modified xsi:type="dcterms:W3CDTF">2020-06-28T10:15:00Z</dcterms:modified>
</cp:coreProperties>
</file>